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84" w:rsidRDefault="00AE4A84" w:rsidP="00AE4A84">
      <w:pPr>
        <w:spacing w:before="93" w:line="271" w:lineRule="auto"/>
        <w:ind w:left="2206" w:hanging="839"/>
        <w:rPr>
          <w:b/>
          <w:w w:val="95"/>
          <w:sz w:val="28"/>
          <w:szCs w:val="28"/>
        </w:rPr>
      </w:pPr>
    </w:p>
    <w:p w:rsidR="00AE4A84" w:rsidRDefault="00AE4A84" w:rsidP="00AE4A84">
      <w:pPr>
        <w:spacing w:before="93" w:line="271" w:lineRule="auto"/>
        <w:ind w:left="2206" w:hanging="839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Организация  совместной  деятельности  специалистов  и родителей  в процессе обучения  детей  с сенсорной  алалией.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Сенсорная алалия отличается от моторной тем, что сложнее поддается коррекции. Ребенок затрудняется в понимании речи других людей, не относится критически к собственной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речи.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 xml:space="preserve">Работа специалиста будет эффективной, если ребенок параллельно </w:t>
      </w:r>
      <w:proofErr w:type="gramStart"/>
      <w:r w:rsidRPr="00AE4A84">
        <w:rPr>
          <w:w w:val="105"/>
          <w:sz w:val="28"/>
          <w:szCs w:val="28"/>
        </w:rPr>
        <w:t>с</w:t>
      </w:r>
      <w:proofErr w:type="gramEnd"/>
      <w:r w:rsidRPr="00AE4A84">
        <w:rPr>
          <w:w w:val="105"/>
          <w:sz w:val="28"/>
          <w:szCs w:val="28"/>
        </w:rPr>
        <w:t xml:space="preserve"> </w:t>
      </w:r>
      <w:proofErr w:type="gramStart"/>
      <w:r w:rsidRPr="00AE4A84">
        <w:rPr>
          <w:w w:val="105"/>
          <w:sz w:val="28"/>
          <w:szCs w:val="28"/>
        </w:rPr>
        <w:t>коррекционной</w:t>
      </w:r>
      <w:proofErr w:type="gramEnd"/>
      <w:r w:rsidRPr="00AE4A84">
        <w:rPr>
          <w:w w:val="105"/>
          <w:sz w:val="28"/>
          <w:szCs w:val="28"/>
        </w:rPr>
        <w:t xml:space="preserve"> будет получать медицинскую помощь. Необходимо медикаментозное лечение, которое поможет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стимулировать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созревание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структур головного мозга.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Логопед должен воздействовать на все уровни речевого развития: от восприятия фонематической стороны речи до анализа и понимания ее структуры. Первый подготовительный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этап работы – знакомство с ребенком, его характером, определение уровня интеллекта и понимания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речи.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Очень важен разговор с родителями, во время которого специалист узнает условия жизни пациента, его любимые игрушки, манеру общения с людьми. Все это нужно для того,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чтобы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найти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точки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соприкосновения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малышом</w:t>
      </w:r>
      <w:r w:rsidRPr="00AE4A84">
        <w:rPr>
          <w:spacing w:val="-9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подходы,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которые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помогут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заинтересовать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ребенка в работе. На этом этапе логопед дает родителям четкие инструкции, как именно вести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себя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малышом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дома,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чем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заниматься,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сколько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когда.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b/>
          <w:w w:val="105"/>
          <w:sz w:val="28"/>
          <w:szCs w:val="28"/>
        </w:rPr>
        <w:t xml:space="preserve">Больше тишины. </w:t>
      </w:r>
      <w:r w:rsidRPr="00AE4A84">
        <w:rPr>
          <w:w w:val="105"/>
          <w:sz w:val="28"/>
          <w:szCs w:val="28"/>
        </w:rPr>
        <w:t>Второй подготовительный этап работы – организация речевого и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звукового режима пациента. Дело в том, что беспорядочная, слишком сильная нагрузка на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органы слуха не помогает, а, наоборот, замедляет развитие речи у детей с сенсорной алалией. Поэтому родителям зачастую рекомендуется меньше говорить с малышом, не провоцировать его на разговоры, устраивать своеобразные тихие часы, а иногда и дни слухового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отдыха.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В доме не должно быть лишних звуков: постоянно играющего радио, включенного фоном</w:t>
      </w:r>
      <w:r w:rsidRPr="00AE4A84">
        <w:rPr>
          <w:spacing w:val="-10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телевизора.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Некоторые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специалисты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рекомендуют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только</w:t>
      </w:r>
      <w:r w:rsidRPr="00AE4A84">
        <w:rPr>
          <w:spacing w:val="-10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заботиться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</w:t>
      </w:r>
      <w:r w:rsidRPr="00AE4A84">
        <w:rPr>
          <w:spacing w:val="-10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тишине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вокруг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малыша,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но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 ограничить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зрительные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раздражители: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оставить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минимум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игрушек,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убрать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ка</w:t>
      </w:r>
      <w:proofErr w:type="gramStart"/>
      <w:r w:rsidRPr="00AE4A84">
        <w:rPr>
          <w:w w:val="105"/>
          <w:sz w:val="28"/>
          <w:szCs w:val="28"/>
        </w:rPr>
        <w:t>р-</w:t>
      </w:r>
      <w:proofErr w:type="gramEnd"/>
      <w:r w:rsidRPr="00AE4A84">
        <w:rPr>
          <w:spacing w:val="-4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тины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со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стен,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включать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мультики,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предлагать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рассматривать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книжки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картинки.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Такой обедненный с точки зрения слуха и зрения фон жизни поможет повысить у ребенка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восприимчивость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 звукам.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b/>
          <w:w w:val="105"/>
          <w:sz w:val="28"/>
          <w:szCs w:val="28"/>
        </w:rPr>
        <w:t xml:space="preserve">Различаем звуки. </w:t>
      </w:r>
      <w:r w:rsidRPr="00AE4A84">
        <w:rPr>
          <w:w w:val="105"/>
          <w:sz w:val="28"/>
          <w:szCs w:val="28"/>
        </w:rPr>
        <w:t>Третий этап – это начало коррекционной работы с логопедом. Задача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специалиста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–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пробудить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маленького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пациента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интерес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звукам,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которые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его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окружают.</w:t>
      </w:r>
    </w:p>
    <w:p w:rsidR="00AE4A84" w:rsidRPr="00AE4A84" w:rsidRDefault="00AE4A84" w:rsidP="00AE4A84">
      <w:pPr>
        <w:pStyle w:val="a3"/>
        <w:ind w:left="0" w:firstLine="355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Работа</w:t>
      </w:r>
      <w:r w:rsidRPr="00AE4A84">
        <w:rPr>
          <w:spacing w:val="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будет</w:t>
      </w:r>
      <w:r w:rsidRPr="00AE4A84">
        <w:rPr>
          <w:spacing w:val="10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успешной</w:t>
      </w:r>
      <w:r w:rsidRPr="00AE4A84">
        <w:rPr>
          <w:spacing w:val="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только</w:t>
      </w:r>
      <w:r w:rsidRPr="00AE4A84">
        <w:rPr>
          <w:spacing w:val="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</w:t>
      </w:r>
      <w:r w:rsidRPr="00AE4A84">
        <w:rPr>
          <w:spacing w:val="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том</w:t>
      </w:r>
      <w:r w:rsidRPr="00AE4A84">
        <w:rPr>
          <w:spacing w:val="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случае,</w:t>
      </w:r>
      <w:r w:rsidRPr="00AE4A84">
        <w:rPr>
          <w:spacing w:val="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если</w:t>
      </w:r>
      <w:r w:rsidRPr="00AE4A84">
        <w:rPr>
          <w:spacing w:val="10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</w:t>
      </w:r>
      <w:r w:rsidRPr="00AE4A84">
        <w:rPr>
          <w:spacing w:val="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ребенка</w:t>
      </w:r>
      <w:r w:rsidRPr="00AE4A84">
        <w:rPr>
          <w:spacing w:val="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начнет</w:t>
      </w:r>
      <w:r w:rsidRPr="00AE4A84">
        <w:rPr>
          <w:spacing w:val="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lastRenderedPageBreak/>
        <w:t>появляться</w:t>
      </w:r>
      <w:r w:rsidRPr="00AE4A84">
        <w:rPr>
          <w:spacing w:val="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интерес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 тому, чтобы подражать, критически воспринимая собственную речь. Поначалу на занятиях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логопед фиксирует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внимание не на словах, а на неречевых звуках: звоне колокольчика,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шуршании газеты, сигналах машин. Это необходимо для того, чтобы развить внимание,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научить ребенка сосредотачиваться на звуковых раздражителях и дифференцировать их. Р</w:t>
      </w:r>
      <w:proofErr w:type="gramStart"/>
      <w:r w:rsidRPr="00AE4A84">
        <w:rPr>
          <w:w w:val="105"/>
          <w:sz w:val="28"/>
          <w:szCs w:val="28"/>
        </w:rPr>
        <w:t>а-</w:t>
      </w:r>
      <w:proofErr w:type="gramEnd"/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бота идет не только со звуками, на занятиях специалист использует любые игры и упражнения,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развивающие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внимание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</w:t>
      </w:r>
      <w:r w:rsidRPr="00AE4A84">
        <w:rPr>
          <w:spacing w:val="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усидчивость.</w:t>
      </w:r>
    </w:p>
    <w:p w:rsidR="00AE4A84" w:rsidRDefault="00AE4A84" w:rsidP="00AE4A84">
      <w:pPr>
        <w:pStyle w:val="a3"/>
        <w:ind w:left="0" w:firstLine="355"/>
        <w:jc w:val="both"/>
        <w:rPr>
          <w:w w:val="105"/>
          <w:sz w:val="28"/>
          <w:szCs w:val="28"/>
        </w:rPr>
      </w:pPr>
      <w:r w:rsidRPr="00AE4A84">
        <w:rPr>
          <w:w w:val="105"/>
          <w:sz w:val="28"/>
          <w:szCs w:val="28"/>
        </w:rPr>
        <w:t>На этом фоне уже можно начинать обучать малыша различать сначала более громкие,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сильно отличающиеся друг от друга звуки, например звон колокольчика и стук деревяшек,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затем постепенно усложнять задания – к примеру, учить отличать шелест газеты от шуршания</w:t>
      </w:r>
      <w:r w:rsidRPr="00AE4A84">
        <w:rPr>
          <w:spacing w:val="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ткани.</w:t>
      </w:r>
      <w:r w:rsidRPr="00AE4A84">
        <w:rPr>
          <w:spacing w:val="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Полезно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дать</w:t>
      </w:r>
      <w:r w:rsidRPr="00AE4A84">
        <w:rPr>
          <w:spacing w:val="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ребенку возможность</w:t>
      </w:r>
      <w:r w:rsidRPr="00AE4A84">
        <w:rPr>
          <w:spacing w:val="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только</w:t>
      </w:r>
      <w:r w:rsidRPr="00AE4A84">
        <w:rPr>
          <w:spacing w:val="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услышать</w:t>
      </w:r>
      <w:r w:rsidRPr="00AE4A84">
        <w:rPr>
          <w:spacing w:val="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звук,</w:t>
      </w:r>
      <w:r w:rsidRPr="00AE4A84">
        <w:rPr>
          <w:spacing w:val="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но и</w:t>
      </w:r>
      <w:r w:rsidRPr="00AE4A84">
        <w:rPr>
          <w:spacing w:val="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почувствовать</w:t>
      </w:r>
    </w:p>
    <w:p w:rsidR="00AE4A84" w:rsidRPr="00AE4A84" w:rsidRDefault="00AE4A84" w:rsidP="00AE4A84">
      <w:pPr>
        <w:pStyle w:val="a3"/>
        <w:ind w:left="0" w:right="141"/>
        <w:jc w:val="both"/>
        <w:rPr>
          <w:sz w:val="28"/>
          <w:szCs w:val="28"/>
        </w:rPr>
      </w:pPr>
      <w:r w:rsidRPr="00AE4A84">
        <w:rPr>
          <w:w w:val="105"/>
          <w:sz w:val="28"/>
          <w:szCs w:val="28"/>
        </w:rPr>
        <w:t>вибрацию, которая возникает, когда он звучит. Для этого пациент повторяет действия лого</w:t>
      </w:r>
      <w:r w:rsidRPr="00AE4A84">
        <w:rPr>
          <w:spacing w:val="-1"/>
          <w:w w:val="105"/>
          <w:sz w:val="28"/>
          <w:szCs w:val="28"/>
        </w:rPr>
        <w:t xml:space="preserve">педа </w:t>
      </w:r>
      <w:r w:rsidRPr="00AE4A84">
        <w:rPr>
          <w:w w:val="105"/>
          <w:sz w:val="28"/>
          <w:szCs w:val="28"/>
        </w:rPr>
        <w:t>самостоятельно. Специалисты предупреждают: нужно внимательно выбирать звуки, так</w:t>
      </w:r>
      <w:r w:rsidRPr="00AE4A84">
        <w:rPr>
          <w:spacing w:val="-4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как многие из них могут вызывать вибрацию, колебания. Например, при топоте ногами реб</w:t>
      </w:r>
      <w:proofErr w:type="gramStart"/>
      <w:r w:rsidRPr="00AE4A84">
        <w:rPr>
          <w:w w:val="105"/>
          <w:sz w:val="28"/>
          <w:szCs w:val="28"/>
        </w:rPr>
        <w:t>е-</w:t>
      </w:r>
      <w:proofErr w:type="gramEnd"/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нок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будет ориентироваться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сам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звук,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а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колебания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пола.</w:t>
      </w:r>
    </w:p>
    <w:p w:rsidR="00AE4A84" w:rsidRPr="00AE4A84" w:rsidRDefault="00AE4A84" w:rsidP="00AE4A84">
      <w:pPr>
        <w:pStyle w:val="a3"/>
        <w:ind w:left="0" w:right="141"/>
        <w:jc w:val="both"/>
        <w:rPr>
          <w:sz w:val="28"/>
          <w:szCs w:val="28"/>
        </w:rPr>
      </w:pPr>
      <w:r w:rsidRPr="00AE4A84">
        <w:rPr>
          <w:b/>
          <w:w w:val="105"/>
          <w:sz w:val="28"/>
          <w:szCs w:val="28"/>
        </w:rPr>
        <w:t xml:space="preserve">Учимся общаться. </w:t>
      </w:r>
      <w:r w:rsidRPr="00AE4A84">
        <w:rPr>
          <w:w w:val="105"/>
          <w:sz w:val="28"/>
          <w:szCs w:val="28"/>
        </w:rPr>
        <w:t>Четвертый этап – развитие потребности общаться, умения обращать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внимание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реакцию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окружающих,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замечать,</w:t>
      </w:r>
      <w:r w:rsidRPr="00AE4A84">
        <w:rPr>
          <w:spacing w:val="-7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когда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они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довольны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или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недовольны,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радостно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улыбаются или хмурятся, и учитывать это в своем поведении. Родители должны понимать,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что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работа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улучшению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показателей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усидчивости,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умения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копировать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других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людей,</w:t>
      </w:r>
      <w:r w:rsidRPr="00AE4A84">
        <w:rPr>
          <w:spacing w:val="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удерживать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внимание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на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одном</w:t>
      </w:r>
      <w:r w:rsidRPr="00AE4A84">
        <w:rPr>
          <w:spacing w:val="-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предмете</w:t>
      </w:r>
      <w:r w:rsidRPr="00AE4A84">
        <w:rPr>
          <w:spacing w:val="-1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очень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важна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для речи.</w:t>
      </w:r>
    </w:p>
    <w:p w:rsidR="00AE4A84" w:rsidRPr="00AE4A84" w:rsidRDefault="00AE4A84" w:rsidP="00AE4A84">
      <w:pPr>
        <w:pStyle w:val="a3"/>
        <w:ind w:left="0" w:right="141"/>
        <w:jc w:val="both"/>
        <w:rPr>
          <w:w w:val="105"/>
          <w:sz w:val="28"/>
          <w:szCs w:val="28"/>
        </w:rPr>
      </w:pPr>
      <w:r w:rsidRPr="00AE4A84">
        <w:rPr>
          <w:w w:val="105"/>
          <w:sz w:val="28"/>
          <w:szCs w:val="28"/>
        </w:rPr>
        <w:t>Только так можно развить способность у малыша заниматься все дольше и дольше. При</w:t>
      </w:r>
      <w:r w:rsidRPr="00AE4A84">
        <w:rPr>
          <w:spacing w:val="-42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первых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признаках</w:t>
      </w:r>
      <w:r w:rsidRPr="00AE4A84">
        <w:rPr>
          <w:spacing w:val="-3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усталости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нужно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прекратить</w:t>
      </w:r>
      <w:r w:rsidRPr="00AE4A84">
        <w:rPr>
          <w:spacing w:val="-5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занятия,</w:t>
      </w:r>
      <w:r w:rsidRPr="00AE4A84">
        <w:rPr>
          <w:spacing w:val="-8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чтобы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ребенок</w:t>
      </w:r>
      <w:r w:rsidRPr="00AE4A84">
        <w:rPr>
          <w:spacing w:val="-4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не</w:t>
      </w:r>
      <w:r w:rsidRPr="00AE4A84">
        <w:rPr>
          <w:spacing w:val="-6"/>
          <w:w w:val="105"/>
          <w:sz w:val="28"/>
          <w:szCs w:val="28"/>
        </w:rPr>
        <w:t xml:space="preserve"> </w:t>
      </w:r>
      <w:r w:rsidRPr="00AE4A84">
        <w:rPr>
          <w:w w:val="105"/>
          <w:sz w:val="28"/>
          <w:szCs w:val="28"/>
        </w:rPr>
        <w:t>переутомился</w:t>
      </w:r>
      <w:r>
        <w:rPr>
          <w:w w:val="105"/>
          <w:sz w:val="28"/>
          <w:szCs w:val="28"/>
        </w:rPr>
        <w:t>.</w:t>
      </w:r>
    </w:p>
    <w:p w:rsidR="00AE4A84" w:rsidRPr="00AE4A84" w:rsidRDefault="00AE4A84" w:rsidP="00AE4A84">
      <w:pPr>
        <w:pStyle w:val="a3"/>
        <w:ind w:left="0" w:right="141"/>
        <w:jc w:val="both"/>
        <w:rPr>
          <w:w w:val="105"/>
          <w:sz w:val="28"/>
          <w:szCs w:val="28"/>
        </w:rPr>
      </w:pPr>
    </w:p>
    <w:p w:rsidR="00AE4A84" w:rsidRDefault="00AE4A84" w:rsidP="00AE4A84">
      <w:pPr>
        <w:pStyle w:val="a3"/>
        <w:ind w:left="0" w:firstLine="355"/>
        <w:jc w:val="both"/>
        <w:rPr>
          <w:w w:val="105"/>
          <w:sz w:val="28"/>
          <w:szCs w:val="28"/>
        </w:rPr>
      </w:pPr>
    </w:p>
    <w:p w:rsidR="00AE4A84" w:rsidRDefault="00AE4A84" w:rsidP="00AE4A84">
      <w:pPr>
        <w:pStyle w:val="a3"/>
        <w:ind w:left="0" w:firstLine="355"/>
        <w:jc w:val="both"/>
        <w:rPr>
          <w:w w:val="105"/>
          <w:sz w:val="28"/>
          <w:szCs w:val="28"/>
        </w:rPr>
      </w:pPr>
    </w:p>
    <w:p w:rsidR="00AE4A84" w:rsidRDefault="00AE4A84" w:rsidP="00AE4A84">
      <w:pPr>
        <w:spacing w:line="292" w:lineRule="auto"/>
        <w:jc w:val="both"/>
        <w:sectPr w:rsidR="00AE4A84" w:rsidSect="00AE4A84">
          <w:footerReference w:type="default" r:id="rId6"/>
          <w:pgSz w:w="11910" w:h="16840"/>
          <w:pgMar w:top="567" w:right="853" w:bottom="3200" w:left="993" w:header="0" w:footer="2927" w:gutter="0"/>
          <w:cols w:space="720"/>
        </w:sectPr>
      </w:pPr>
    </w:p>
    <w:p w:rsidR="00A22D1B" w:rsidRDefault="00A22D1B"/>
    <w:sectPr w:rsidR="00A22D1B" w:rsidSect="00A2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84" w:rsidRDefault="00AE4A84" w:rsidP="00AE4A84">
      <w:r>
        <w:separator/>
      </w:r>
    </w:p>
  </w:endnote>
  <w:endnote w:type="continuationSeparator" w:id="0">
    <w:p w:rsidR="00AE4A84" w:rsidRDefault="00AE4A84" w:rsidP="00AE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30"/>
      <w:docPartObj>
        <w:docPartGallery w:val="Page Numbers (Bottom of Page)"/>
        <w:docPartUnique/>
      </w:docPartObj>
    </w:sdtPr>
    <w:sdtContent>
      <w:p w:rsidR="00AE4A84" w:rsidRDefault="00AE4A84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E4A84" w:rsidRDefault="00AE4A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84" w:rsidRDefault="00AE4A84" w:rsidP="00AE4A84">
      <w:r>
        <w:separator/>
      </w:r>
    </w:p>
  </w:footnote>
  <w:footnote w:type="continuationSeparator" w:id="0">
    <w:p w:rsidR="00AE4A84" w:rsidRDefault="00AE4A84" w:rsidP="00AE4A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A84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8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A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4A84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AE4A84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AE4A84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AE4A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E4A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4A8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AE4A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4A8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595</Words>
  <Characters>3394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2022-05-02T20:30:00Z</dcterms:created>
  <dcterms:modified xsi:type="dcterms:W3CDTF">2022-05-02T20:37:00Z</dcterms:modified>
</cp:coreProperties>
</file>